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5" w:rsidRDefault="001E183A" w:rsidP="00C05C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53"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</w:t>
      </w:r>
      <w:r w:rsidR="00C05C53" w:rsidRPr="00C05C53">
        <w:rPr>
          <w:rFonts w:ascii="Times New Roman" w:hAnsi="Times New Roman" w:cs="Times New Roman"/>
          <w:b/>
          <w:sz w:val="24"/>
          <w:szCs w:val="24"/>
        </w:rPr>
        <w:t>участников проекта «Лучший выпускник</w:t>
      </w:r>
      <w:r w:rsidR="007E7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C53" w:rsidRPr="00C05C53">
        <w:rPr>
          <w:rFonts w:ascii="Times New Roman" w:hAnsi="Times New Roman" w:cs="Times New Roman"/>
          <w:b/>
          <w:sz w:val="24"/>
          <w:szCs w:val="24"/>
        </w:rPr>
        <w:t>-</w:t>
      </w:r>
      <w:r w:rsidR="007E7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C53" w:rsidRPr="00C05C53">
        <w:rPr>
          <w:rFonts w:ascii="Times New Roman" w:hAnsi="Times New Roman" w:cs="Times New Roman"/>
          <w:b/>
          <w:sz w:val="24"/>
          <w:szCs w:val="24"/>
        </w:rPr>
        <w:t>2015»</w:t>
      </w:r>
    </w:p>
    <w:p w:rsidR="00C05C53" w:rsidRDefault="00C05C53" w:rsidP="00C05C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5C53" w:rsidRPr="00C05C53" w:rsidRDefault="00C05C53" w:rsidP="00C05C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53">
        <w:rPr>
          <w:rFonts w:ascii="Times New Roman" w:hAnsi="Times New Roman" w:cs="Times New Roman"/>
          <w:sz w:val="24"/>
          <w:szCs w:val="24"/>
        </w:rPr>
        <w:t>В Чувашии, как и в целом по России, рынок труда испытывает нехватку квалифицированных кадров рабочих специальностей. Избыточное производство выпускников образовательных организаций высшего и профессионального образования и связанный с этим низкий уровень их трудоустройства ведут к напряженности на рынке труда. </w:t>
      </w:r>
    </w:p>
    <w:p w:rsidR="00C05C53" w:rsidRPr="00C05C53" w:rsidRDefault="00C05C53" w:rsidP="00C05C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53">
        <w:rPr>
          <w:rFonts w:ascii="Times New Roman" w:hAnsi="Times New Roman" w:cs="Times New Roman"/>
          <w:sz w:val="24"/>
          <w:szCs w:val="24"/>
        </w:rPr>
        <w:t xml:space="preserve">В республике многое делается для решения данного вопроса. Одним из успешных проектов предназначенных для эффективного трудоустройства выпускников образовательных организаций Чувашии на предприятиях республики является проект «Лучший выпускник». Он ежегодно реализуется совместно </w:t>
      </w:r>
      <w:proofErr w:type="spellStart"/>
      <w:r w:rsidRPr="00C05C5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C05C53">
        <w:rPr>
          <w:rFonts w:ascii="Times New Roman" w:hAnsi="Times New Roman" w:cs="Times New Roman"/>
          <w:sz w:val="24"/>
          <w:szCs w:val="24"/>
        </w:rPr>
        <w:t xml:space="preserve"> Чувашии, Центром молодежных инициатив и администрациями образовательных организаций республики.</w:t>
      </w:r>
    </w:p>
    <w:p w:rsidR="00C05C53" w:rsidRPr="00C05C53" w:rsidRDefault="00C05C53" w:rsidP="00C05C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53">
        <w:rPr>
          <w:rFonts w:ascii="Times New Roman" w:hAnsi="Times New Roman" w:cs="Times New Roman"/>
          <w:sz w:val="24"/>
          <w:szCs w:val="24"/>
        </w:rPr>
        <w:t xml:space="preserve">В рамках проекта на сайте Центра молодежных инициатив создается единый электронный банк данных «Лучший выпускник». Он содержит резюме талантливых молодых людей, которые окончили </w:t>
      </w:r>
      <w:r w:rsidR="007E7AD8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C05C53">
        <w:rPr>
          <w:rFonts w:ascii="Times New Roman" w:hAnsi="Times New Roman" w:cs="Times New Roman"/>
          <w:sz w:val="24"/>
          <w:szCs w:val="24"/>
        </w:rPr>
        <w:t>, а также активно проявили себя в науке, творчестве, спорте и общественной жизни.</w:t>
      </w:r>
    </w:p>
    <w:p w:rsidR="00C05C53" w:rsidRDefault="00C05C53" w:rsidP="00C05C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2015 года </w:t>
      </w:r>
      <w:r w:rsidR="001E183A" w:rsidRPr="00C05C53">
        <w:rPr>
          <w:rFonts w:ascii="Times New Roman" w:hAnsi="Times New Roman" w:cs="Times New Roman"/>
          <w:sz w:val="24"/>
          <w:szCs w:val="24"/>
        </w:rPr>
        <w:t>БОУ ЧР ДО «Центр молодежных инициатив»</w:t>
      </w:r>
      <w:r w:rsidR="00BA0411" w:rsidRPr="00C05C53">
        <w:rPr>
          <w:rFonts w:ascii="Times New Roman" w:hAnsi="Times New Roman" w:cs="Times New Roman"/>
          <w:sz w:val="24"/>
          <w:szCs w:val="24"/>
        </w:rPr>
        <w:t xml:space="preserve"> Минобразования Чувашии </w:t>
      </w:r>
      <w:r w:rsidR="001E183A" w:rsidRPr="00C05C53">
        <w:rPr>
          <w:rFonts w:ascii="Times New Roman" w:hAnsi="Times New Roman" w:cs="Times New Roman"/>
          <w:sz w:val="24"/>
          <w:szCs w:val="24"/>
        </w:rPr>
        <w:t xml:space="preserve">провел мониторинг трудоустройства </w:t>
      </w:r>
      <w:r w:rsidRPr="00C05C53">
        <w:rPr>
          <w:rFonts w:ascii="Times New Roman" w:hAnsi="Times New Roman" w:cs="Times New Roman"/>
          <w:sz w:val="24"/>
          <w:szCs w:val="24"/>
        </w:rPr>
        <w:t>участников проекта «Лучший выпускник</w:t>
      </w:r>
      <w:r w:rsidR="007E7AD8">
        <w:rPr>
          <w:rFonts w:ascii="Times New Roman" w:hAnsi="Times New Roman" w:cs="Times New Roman"/>
          <w:sz w:val="24"/>
          <w:szCs w:val="24"/>
        </w:rPr>
        <w:t xml:space="preserve"> </w:t>
      </w:r>
      <w:r w:rsidRPr="00C05C53">
        <w:rPr>
          <w:rFonts w:ascii="Times New Roman" w:hAnsi="Times New Roman" w:cs="Times New Roman"/>
          <w:sz w:val="24"/>
          <w:szCs w:val="24"/>
        </w:rPr>
        <w:t>-</w:t>
      </w:r>
      <w:r w:rsidR="007E7AD8">
        <w:rPr>
          <w:rFonts w:ascii="Times New Roman" w:hAnsi="Times New Roman" w:cs="Times New Roman"/>
          <w:sz w:val="24"/>
          <w:szCs w:val="24"/>
        </w:rPr>
        <w:t xml:space="preserve"> </w:t>
      </w:r>
      <w:r w:rsidRPr="00C05C53">
        <w:rPr>
          <w:rFonts w:ascii="Times New Roman" w:hAnsi="Times New Roman" w:cs="Times New Roman"/>
          <w:sz w:val="24"/>
          <w:szCs w:val="24"/>
        </w:rPr>
        <w:t xml:space="preserve">2015». </w:t>
      </w:r>
    </w:p>
    <w:p w:rsidR="00160E44" w:rsidRPr="00160E44" w:rsidRDefault="00160E44" w:rsidP="00160E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53">
        <w:rPr>
          <w:rFonts w:ascii="Times New Roman" w:hAnsi="Times New Roman" w:cs="Times New Roman"/>
          <w:sz w:val="24"/>
          <w:szCs w:val="24"/>
        </w:rPr>
        <w:t xml:space="preserve">В проекте приняли участие </w:t>
      </w:r>
      <w:r w:rsidR="00416433">
        <w:rPr>
          <w:rFonts w:ascii="Times New Roman" w:hAnsi="Times New Roman" w:cs="Times New Roman"/>
          <w:sz w:val="24"/>
          <w:szCs w:val="24"/>
        </w:rPr>
        <w:t>443</w:t>
      </w:r>
      <w:r w:rsidRPr="00C05C53">
        <w:rPr>
          <w:rFonts w:ascii="Times New Roman" w:hAnsi="Times New Roman" w:cs="Times New Roman"/>
          <w:sz w:val="24"/>
          <w:szCs w:val="24"/>
        </w:rPr>
        <w:t xml:space="preserve"> выпускника из 26 образовательных организаций высшего и профессионального образования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53" w:rsidRPr="00C05C53" w:rsidRDefault="007E7AD8" w:rsidP="00C05C53">
      <w:pPr>
        <w:pStyle w:val="a4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мониторинга был опрошен</w:t>
      </w:r>
      <w:r w:rsidR="001E183A" w:rsidRPr="00C05C53">
        <w:rPr>
          <w:rFonts w:ascii="Times New Roman" w:hAnsi="Times New Roman" w:cs="Times New Roman"/>
          <w:sz w:val="24"/>
          <w:szCs w:val="24"/>
        </w:rPr>
        <w:t xml:space="preserve"> </w:t>
      </w:r>
      <w:r w:rsidR="00C05C53" w:rsidRPr="00C05C53">
        <w:rPr>
          <w:rFonts w:ascii="Times New Roman" w:hAnsi="Times New Roman" w:cs="Times New Roman"/>
          <w:sz w:val="24"/>
          <w:szCs w:val="24"/>
        </w:rPr>
        <w:t>401 выпускник</w:t>
      </w:r>
      <w:r w:rsidR="00311C28" w:rsidRPr="00C05C53">
        <w:rPr>
          <w:rFonts w:ascii="Times New Roman" w:hAnsi="Times New Roman" w:cs="Times New Roman"/>
          <w:sz w:val="24"/>
          <w:szCs w:val="24"/>
        </w:rPr>
        <w:t xml:space="preserve"> из 7 образовательных организаций высшего образования</w:t>
      </w:r>
      <w:r w:rsidR="00E84689" w:rsidRPr="00C05C53">
        <w:rPr>
          <w:rFonts w:ascii="Times New Roman" w:hAnsi="Times New Roman" w:cs="Times New Roman"/>
          <w:sz w:val="24"/>
          <w:szCs w:val="24"/>
        </w:rPr>
        <w:t xml:space="preserve"> и 19 </w:t>
      </w:r>
      <w:r w:rsidR="00E84689" w:rsidRPr="00C05C53">
        <w:rPr>
          <w:rFonts w:ascii="Times New Roman" w:hAnsi="Times New Roman" w:cs="Times New Roman"/>
          <w:color w:val="1A1A1A"/>
          <w:sz w:val="24"/>
          <w:szCs w:val="24"/>
        </w:rPr>
        <w:t>профессиональных образовательных организаций республики.</w:t>
      </w:r>
    </w:p>
    <w:p w:rsidR="00C05C53" w:rsidRPr="00C05C53" w:rsidRDefault="00E84689" w:rsidP="00160E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53">
        <w:rPr>
          <w:rFonts w:ascii="Times New Roman" w:hAnsi="Times New Roman" w:cs="Times New Roman"/>
          <w:sz w:val="24"/>
          <w:szCs w:val="24"/>
        </w:rPr>
        <w:t>Мониторин</w:t>
      </w:r>
      <w:r w:rsidR="00C05C53" w:rsidRPr="00C05C53">
        <w:rPr>
          <w:rFonts w:ascii="Times New Roman" w:hAnsi="Times New Roman" w:cs="Times New Roman"/>
          <w:sz w:val="24"/>
          <w:szCs w:val="24"/>
        </w:rPr>
        <w:t xml:space="preserve">г показал, что </w:t>
      </w:r>
      <w:r w:rsidR="00160E44">
        <w:rPr>
          <w:rFonts w:ascii="Times New Roman" w:hAnsi="Times New Roman" w:cs="Times New Roman"/>
          <w:sz w:val="24"/>
          <w:szCs w:val="24"/>
        </w:rPr>
        <w:t>трудоустроились</w:t>
      </w:r>
      <w:r w:rsidR="007E7AD8">
        <w:rPr>
          <w:rFonts w:ascii="Times New Roman" w:hAnsi="Times New Roman" w:cs="Times New Roman"/>
          <w:sz w:val="24"/>
          <w:szCs w:val="24"/>
        </w:rPr>
        <w:t xml:space="preserve"> в Чувашии</w:t>
      </w:r>
      <w:r w:rsidR="00160E44">
        <w:rPr>
          <w:rFonts w:ascii="Times New Roman" w:hAnsi="Times New Roman" w:cs="Times New Roman"/>
          <w:sz w:val="24"/>
          <w:szCs w:val="24"/>
        </w:rPr>
        <w:t xml:space="preserve"> 137</w:t>
      </w:r>
      <w:r w:rsidR="004164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7AD8">
        <w:rPr>
          <w:rFonts w:ascii="Times New Roman" w:hAnsi="Times New Roman" w:cs="Times New Roman"/>
          <w:sz w:val="24"/>
          <w:szCs w:val="24"/>
        </w:rPr>
        <w:t>, что составило 34,1% от опрошенных</w:t>
      </w:r>
      <w:r w:rsidR="00160E44">
        <w:rPr>
          <w:rFonts w:ascii="Times New Roman" w:hAnsi="Times New Roman" w:cs="Times New Roman"/>
          <w:sz w:val="24"/>
          <w:szCs w:val="24"/>
        </w:rPr>
        <w:t xml:space="preserve"> (</w:t>
      </w:r>
      <w:r w:rsidR="00CA0D08">
        <w:rPr>
          <w:rFonts w:ascii="Times New Roman" w:hAnsi="Times New Roman" w:cs="Times New Roman"/>
          <w:sz w:val="24"/>
          <w:szCs w:val="24"/>
        </w:rPr>
        <w:t>из них</w:t>
      </w:r>
      <w:r w:rsidRPr="00C05C53">
        <w:rPr>
          <w:rFonts w:ascii="Times New Roman" w:hAnsi="Times New Roman" w:cs="Times New Roman"/>
          <w:sz w:val="24"/>
          <w:szCs w:val="24"/>
        </w:rPr>
        <w:t xml:space="preserve"> 100</w:t>
      </w:r>
      <w:r w:rsidR="00BA0411" w:rsidRPr="00C05C53">
        <w:rPr>
          <w:rFonts w:ascii="Times New Roman" w:hAnsi="Times New Roman" w:cs="Times New Roman"/>
          <w:sz w:val="24"/>
          <w:szCs w:val="24"/>
        </w:rPr>
        <w:t xml:space="preserve"> </w:t>
      </w:r>
      <w:r w:rsidR="007E7AD8">
        <w:rPr>
          <w:rFonts w:ascii="Times New Roman" w:hAnsi="Times New Roman" w:cs="Times New Roman"/>
          <w:sz w:val="24"/>
          <w:szCs w:val="24"/>
        </w:rPr>
        <w:t xml:space="preserve">(72%) </w:t>
      </w:r>
      <w:r w:rsidR="00CA0D08">
        <w:rPr>
          <w:rFonts w:ascii="Times New Roman" w:hAnsi="Times New Roman" w:cs="Times New Roman"/>
          <w:sz w:val="24"/>
          <w:szCs w:val="24"/>
        </w:rPr>
        <w:t>-</w:t>
      </w:r>
      <w:r w:rsidRPr="00C05C53">
        <w:rPr>
          <w:rFonts w:ascii="Times New Roman" w:hAnsi="Times New Roman" w:cs="Times New Roman"/>
          <w:sz w:val="24"/>
          <w:szCs w:val="24"/>
        </w:rPr>
        <w:t xml:space="preserve"> по полученной специальности,</w:t>
      </w:r>
      <w:r w:rsidR="00CA0D08">
        <w:rPr>
          <w:rFonts w:ascii="Times New Roman" w:hAnsi="Times New Roman" w:cs="Times New Roman"/>
          <w:sz w:val="24"/>
          <w:szCs w:val="24"/>
        </w:rPr>
        <w:t xml:space="preserve"> 37</w:t>
      </w:r>
      <w:r w:rsidR="007E7AD8">
        <w:rPr>
          <w:rFonts w:ascii="Times New Roman" w:hAnsi="Times New Roman" w:cs="Times New Roman"/>
          <w:sz w:val="24"/>
          <w:szCs w:val="24"/>
        </w:rPr>
        <w:t xml:space="preserve"> (28%)</w:t>
      </w:r>
      <w:r w:rsidR="00CA0D08">
        <w:rPr>
          <w:rFonts w:ascii="Times New Roman" w:hAnsi="Times New Roman" w:cs="Times New Roman"/>
          <w:sz w:val="24"/>
          <w:szCs w:val="24"/>
        </w:rPr>
        <w:t xml:space="preserve"> – не по специальности</w:t>
      </w:r>
      <w:r w:rsidR="00160E44">
        <w:rPr>
          <w:rFonts w:ascii="Times New Roman" w:hAnsi="Times New Roman" w:cs="Times New Roman"/>
          <w:sz w:val="24"/>
          <w:szCs w:val="24"/>
        </w:rPr>
        <w:t>)</w:t>
      </w:r>
      <w:r w:rsidR="00CA0D08">
        <w:rPr>
          <w:rFonts w:ascii="Times New Roman" w:hAnsi="Times New Roman" w:cs="Times New Roman"/>
          <w:sz w:val="24"/>
          <w:szCs w:val="24"/>
        </w:rPr>
        <w:t>;</w:t>
      </w:r>
    </w:p>
    <w:p w:rsidR="00C05C53" w:rsidRPr="00C05C53" w:rsidRDefault="00CA0D08" w:rsidP="00CA0D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689" w:rsidRPr="00C05C53">
        <w:rPr>
          <w:rFonts w:ascii="Times New Roman" w:hAnsi="Times New Roman" w:cs="Times New Roman"/>
          <w:sz w:val="24"/>
          <w:szCs w:val="24"/>
        </w:rPr>
        <w:t>безработных - 157 чел.</w:t>
      </w:r>
      <w:r w:rsidR="007E7AD8">
        <w:rPr>
          <w:rFonts w:ascii="Times New Roman" w:hAnsi="Times New Roman" w:cs="Times New Roman"/>
          <w:sz w:val="24"/>
          <w:szCs w:val="24"/>
        </w:rPr>
        <w:t xml:space="preserve"> (39%)</w:t>
      </w:r>
      <w:r w:rsidR="00E84689" w:rsidRPr="00C05C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C53" w:rsidRPr="00C05C53" w:rsidRDefault="00CA0D08" w:rsidP="00CA0D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689" w:rsidRPr="00C05C53">
        <w:rPr>
          <w:rFonts w:ascii="Times New Roman" w:hAnsi="Times New Roman" w:cs="Times New Roman"/>
          <w:sz w:val="24"/>
          <w:szCs w:val="24"/>
        </w:rPr>
        <w:t>работают за пределами Чувашии – 18 чел.</w:t>
      </w:r>
      <w:r w:rsidR="007E7AD8">
        <w:rPr>
          <w:rFonts w:ascii="Times New Roman" w:hAnsi="Times New Roman" w:cs="Times New Roman"/>
          <w:sz w:val="24"/>
          <w:szCs w:val="24"/>
        </w:rPr>
        <w:t xml:space="preserve"> (39%)</w:t>
      </w:r>
      <w:r w:rsidR="00E84689" w:rsidRPr="00C05C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C53" w:rsidRPr="00C05C53" w:rsidRDefault="00CA0D08" w:rsidP="00CA0D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689" w:rsidRPr="00C05C53">
        <w:rPr>
          <w:rFonts w:ascii="Times New Roman" w:hAnsi="Times New Roman" w:cs="Times New Roman"/>
          <w:sz w:val="24"/>
          <w:szCs w:val="24"/>
        </w:rPr>
        <w:t>продолжили учебу – 45</w:t>
      </w:r>
      <w:r w:rsidR="00CD085E" w:rsidRPr="00C05C53">
        <w:rPr>
          <w:rFonts w:ascii="Times New Roman" w:hAnsi="Times New Roman" w:cs="Times New Roman"/>
          <w:sz w:val="24"/>
          <w:szCs w:val="24"/>
        </w:rPr>
        <w:t xml:space="preserve"> </w:t>
      </w:r>
      <w:r w:rsidR="00BA0411" w:rsidRPr="00C05C53">
        <w:rPr>
          <w:rFonts w:ascii="Times New Roman" w:hAnsi="Times New Roman" w:cs="Times New Roman"/>
          <w:sz w:val="24"/>
          <w:szCs w:val="24"/>
        </w:rPr>
        <w:t>чел.</w:t>
      </w:r>
      <w:r w:rsidR="007E7AD8">
        <w:rPr>
          <w:rFonts w:ascii="Times New Roman" w:hAnsi="Times New Roman" w:cs="Times New Roman"/>
          <w:sz w:val="24"/>
          <w:szCs w:val="24"/>
        </w:rPr>
        <w:t xml:space="preserve"> (11,2%)</w:t>
      </w:r>
      <w:r w:rsidR="00E84689" w:rsidRPr="00C05C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C53" w:rsidRPr="00C05C53" w:rsidRDefault="00CA0D08" w:rsidP="00CA0D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689" w:rsidRPr="00C05C53">
        <w:rPr>
          <w:rFonts w:ascii="Times New Roman" w:hAnsi="Times New Roman" w:cs="Times New Roman"/>
          <w:sz w:val="24"/>
          <w:szCs w:val="24"/>
        </w:rPr>
        <w:t>призваны в ряды Вооруженных с</w:t>
      </w:r>
      <w:r w:rsidR="00C05C53" w:rsidRPr="00C05C53">
        <w:rPr>
          <w:rFonts w:ascii="Times New Roman" w:hAnsi="Times New Roman" w:cs="Times New Roman"/>
          <w:sz w:val="24"/>
          <w:szCs w:val="24"/>
        </w:rPr>
        <w:t>ил РФ – 35 чел.</w:t>
      </w:r>
      <w:r w:rsidR="007E7AD8">
        <w:rPr>
          <w:rFonts w:ascii="Times New Roman" w:hAnsi="Times New Roman" w:cs="Times New Roman"/>
          <w:sz w:val="24"/>
          <w:szCs w:val="24"/>
        </w:rPr>
        <w:t xml:space="preserve"> (8,7%)</w:t>
      </w:r>
      <w:r w:rsidR="00C05C53" w:rsidRPr="00C05C53">
        <w:rPr>
          <w:rFonts w:ascii="Times New Roman" w:hAnsi="Times New Roman" w:cs="Times New Roman"/>
          <w:sz w:val="24"/>
          <w:szCs w:val="24"/>
        </w:rPr>
        <w:t>,</w:t>
      </w:r>
      <w:r w:rsidR="00E84689" w:rsidRPr="00C05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89" w:rsidRDefault="00CA0D08" w:rsidP="00CA0D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689" w:rsidRPr="00C05C53">
        <w:rPr>
          <w:rFonts w:ascii="Times New Roman" w:hAnsi="Times New Roman" w:cs="Times New Roman"/>
          <w:sz w:val="24"/>
          <w:szCs w:val="24"/>
        </w:rPr>
        <w:t>находятся в отпуске по уходу за ребенком – 9 чел.</w:t>
      </w:r>
      <w:r w:rsidR="007E7AD8">
        <w:rPr>
          <w:rFonts w:ascii="Times New Roman" w:hAnsi="Times New Roman" w:cs="Times New Roman"/>
          <w:sz w:val="24"/>
          <w:szCs w:val="24"/>
        </w:rPr>
        <w:t xml:space="preserve"> (2,2%).</w:t>
      </w:r>
    </w:p>
    <w:p w:rsidR="00160E44" w:rsidRPr="00C05C53" w:rsidRDefault="00CA0D08" w:rsidP="00160E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мониторинга б</w:t>
      </w:r>
      <w:r w:rsidR="00160E44" w:rsidRPr="00C05C53">
        <w:rPr>
          <w:rFonts w:ascii="Times New Roman" w:hAnsi="Times New Roman" w:cs="Times New Roman"/>
          <w:sz w:val="24"/>
          <w:szCs w:val="24"/>
        </w:rPr>
        <w:t>олее востребованными профессиями стали специализации технического (19%) и экономического профилей (17%).</w:t>
      </w:r>
    </w:p>
    <w:p w:rsidR="00160E44" w:rsidRDefault="00160E44" w:rsidP="00C05C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53" w:rsidRDefault="00BA0411" w:rsidP="00C05C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53">
        <w:rPr>
          <w:rFonts w:ascii="Times New Roman" w:hAnsi="Times New Roman" w:cs="Times New Roman"/>
          <w:b/>
          <w:sz w:val="24"/>
          <w:szCs w:val="24"/>
        </w:rPr>
        <w:t xml:space="preserve">Список образовательных организаций, принявших участие в </w:t>
      </w:r>
    </w:p>
    <w:p w:rsidR="00BA0411" w:rsidRDefault="00BA0411" w:rsidP="00C05C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53">
        <w:rPr>
          <w:rFonts w:ascii="Times New Roman" w:hAnsi="Times New Roman" w:cs="Times New Roman"/>
          <w:b/>
          <w:sz w:val="24"/>
          <w:szCs w:val="24"/>
        </w:rPr>
        <w:t xml:space="preserve">проекте «Лучший выпускник </w:t>
      </w:r>
      <w:r w:rsidR="007E7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5C53">
        <w:rPr>
          <w:rFonts w:ascii="Times New Roman" w:hAnsi="Times New Roman" w:cs="Times New Roman"/>
          <w:b/>
          <w:sz w:val="24"/>
          <w:szCs w:val="24"/>
        </w:rPr>
        <w:t>2015»</w:t>
      </w:r>
    </w:p>
    <w:p w:rsidR="00416433" w:rsidRPr="00C05C53" w:rsidRDefault="00416433" w:rsidP="00C05C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6811"/>
        <w:gridCol w:w="1701"/>
      </w:tblGrid>
      <w:tr w:rsidR="00BA0411" w:rsidRPr="00BA0411" w:rsidTr="007E7AD8">
        <w:tc>
          <w:tcPr>
            <w:tcW w:w="833" w:type="dxa"/>
          </w:tcPr>
          <w:p w:rsidR="00BA0411" w:rsidRPr="00416433" w:rsidRDefault="00BA0411" w:rsidP="0019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11" w:type="dxa"/>
          </w:tcPr>
          <w:p w:rsidR="00BA0411" w:rsidRPr="00416433" w:rsidRDefault="00BA0411" w:rsidP="0019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1701" w:type="dxa"/>
          </w:tcPr>
          <w:p w:rsidR="00BA0411" w:rsidRPr="00416433" w:rsidRDefault="00416433" w:rsidP="00BA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BA0411" w:rsidRPr="00416433">
              <w:rPr>
                <w:rFonts w:ascii="Times New Roman" w:hAnsi="Times New Roman" w:cs="Times New Roman"/>
                <w:b/>
                <w:sz w:val="24"/>
                <w:szCs w:val="24"/>
              </w:rPr>
              <w:t>во выпускников</w:t>
            </w:r>
          </w:p>
        </w:tc>
      </w:tr>
      <w:tr w:rsidR="00BA0411" w:rsidRPr="00BA0411" w:rsidTr="007E7AD8">
        <w:trPr>
          <w:trHeight w:val="619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BA0411" w:rsidRPr="00CA0D08" w:rsidRDefault="00BA0411" w:rsidP="009D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552A">
              <w:rPr>
                <w:rFonts w:ascii="Times New Roman" w:hAnsi="Times New Roman" w:cs="Times New Roman"/>
                <w:sz w:val="24"/>
                <w:szCs w:val="24"/>
              </w:rPr>
              <w:t>увашский государственный педагогический университет</w:t>
            </w: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им. И.Я. Яков</w:t>
            </w:r>
            <w:r w:rsidR="009D552A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</w:p>
        </w:tc>
        <w:tc>
          <w:tcPr>
            <w:tcW w:w="1701" w:type="dxa"/>
          </w:tcPr>
          <w:p w:rsidR="00BA0411" w:rsidRPr="00CA0D08" w:rsidRDefault="00D52184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0411" w:rsidRPr="00BA0411" w:rsidTr="007E7AD8">
        <w:trPr>
          <w:trHeight w:val="557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Чебоксарский кооперативный институт филиал Российского института кооперации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411" w:rsidRPr="00BA0411" w:rsidTr="007E7AD8">
        <w:trPr>
          <w:trHeight w:val="428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ЧИЭМ (ф) </w:t>
            </w:r>
            <w:proofErr w:type="spellStart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411" w:rsidRPr="00BA0411" w:rsidTr="007E7AD8">
        <w:trPr>
          <w:trHeight w:val="406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Филиал СПБГЭУ в г. Чебоксары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411" w:rsidRPr="00BA0411" w:rsidTr="007E7AD8">
        <w:trPr>
          <w:trHeight w:val="426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Филиал РГСУ в г. Чебоксары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411" w:rsidRPr="00BA0411" w:rsidTr="007E7AD8">
        <w:trPr>
          <w:trHeight w:val="351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Волжский филиал МАДИ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411" w:rsidRPr="00BA0411" w:rsidTr="007E7AD8">
        <w:trPr>
          <w:trHeight w:val="415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1" w:type="dxa"/>
          </w:tcPr>
          <w:p w:rsidR="00BA0411" w:rsidRPr="00CA0D08" w:rsidRDefault="009D552A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им. И.Н. Ульянова</w:t>
            </w:r>
          </w:p>
        </w:tc>
        <w:tc>
          <w:tcPr>
            <w:tcW w:w="1701" w:type="dxa"/>
          </w:tcPr>
          <w:p w:rsidR="00BA0411" w:rsidRPr="00CA0D08" w:rsidRDefault="00A245E5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A0411" w:rsidRPr="00BA0411" w:rsidTr="007E7AD8">
        <w:trPr>
          <w:trHeight w:val="428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11" w:type="dxa"/>
          </w:tcPr>
          <w:p w:rsidR="00BA0411" w:rsidRPr="00CA0D08" w:rsidRDefault="009D552A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 кооперативный техникум</w:t>
            </w:r>
          </w:p>
        </w:tc>
        <w:tc>
          <w:tcPr>
            <w:tcW w:w="1701" w:type="dxa"/>
          </w:tcPr>
          <w:p w:rsidR="00BA0411" w:rsidRPr="00CA0D08" w:rsidRDefault="00D52184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411" w:rsidRPr="00BA0411" w:rsidTr="007E7AD8">
        <w:trPr>
          <w:trHeight w:val="428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1" w:type="dxa"/>
          </w:tcPr>
          <w:p w:rsidR="00BA0411" w:rsidRPr="00CA0D08" w:rsidRDefault="009D552A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</w:t>
            </w:r>
          </w:p>
        </w:tc>
        <w:tc>
          <w:tcPr>
            <w:tcW w:w="1701" w:type="dxa"/>
          </w:tcPr>
          <w:p w:rsidR="00BA0411" w:rsidRPr="00CA0D08" w:rsidRDefault="00D52184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0411" w:rsidRPr="00BA0411" w:rsidTr="007E7AD8">
        <w:trPr>
          <w:trHeight w:val="428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1" w:type="dxa"/>
          </w:tcPr>
          <w:p w:rsidR="00BA0411" w:rsidRPr="00CA0D08" w:rsidRDefault="00BA0411" w:rsidP="009D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технологический колледж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0411" w:rsidRPr="00BA0411" w:rsidTr="007E7AD8">
        <w:trPr>
          <w:trHeight w:val="397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механико-технологический техникум</w:t>
            </w:r>
            <w:r w:rsidRPr="00CA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A0411" w:rsidRPr="00BA0411" w:rsidTr="007E7AD8">
        <w:trPr>
          <w:trHeight w:val="414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педагогический колледж им. Н. В. Никольского </w:t>
            </w:r>
          </w:p>
        </w:tc>
        <w:tc>
          <w:tcPr>
            <w:tcW w:w="1701" w:type="dxa"/>
          </w:tcPr>
          <w:p w:rsidR="00BA0411" w:rsidRPr="00CA0D08" w:rsidRDefault="00D52184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0411" w:rsidRPr="00BA0411" w:rsidTr="007E7AD8">
        <w:trPr>
          <w:trHeight w:val="412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1" w:type="dxa"/>
          </w:tcPr>
          <w:p w:rsidR="00BA0411" w:rsidRPr="00CA0D08" w:rsidRDefault="009D552A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0411" w:rsidRPr="00BA0411" w:rsidTr="007E7AD8">
        <w:trPr>
          <w:trHeight w:val="414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Чебоксарский техникум строительства и городского хозяйства</w:t>
            </w:r>
            <w:r w:rsidRPr="00CA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0411" w:rsidRPr="00BA0411" w:rsidTr="007E7AD8">
        <w:trPr>
          <w:trHeight w:val="405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Чебоксарский экономико-технологический колледж</w:t>
            </w:r>
            <w:r w:rsidRPr="00CA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0411" w:rsidRPr="00BA0411" w:rsidTr="007E7AD8">
        <w:trPr>
          <w:trHeight w:val="426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CA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 w:rsidRPr="00CA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0411" w:rsidRPr="00CA0D08" w:rsidRDefault="007E7AD8" w:rsidP="007E7AD8">
            <w:pPr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411" w:rsidRPr="00BA0411" w:rsidTr="007E7AD8">
        <w:trPr>
          <w:trHeight w:val="416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11" w:type="dxa"/>
          </w:tcPr>
          <w:p w:rsidR="00BA0411" w:rsidRPr="00CA0D08" w:rsidRDefault="009D552A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 w:rsidR="00BA0411"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0411" w:rsidRPr="00BA0411" w:rsidTr="007E7AD8">
        <w:trPr>
          <w:trHeight w:val="423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411" w:rsidRPr="00BA0411" w:rsidTr="007E7AD8">
        <w:trPr>
          <w:trHeight w:val="417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химико-механический техникум </w:t>
            </w:r>
          </w:p>
        </w:tc>
        <w:tc>
          <w:tcPr>
            <w:tcW w:w="1701" w:type="dxa"/>
          </w:tcPr>
          <w:p w:rsidR="00BA0411" w:rsidRPr="00CA0D08" w:rsidRDefault="007E7AD8" w:rsidP="007E7AD8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411" w:rsidRPr="00BA0411" w:rsidTr="007E7AD8">
        <w:trPr>
          <w:trHeight w:val="414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технологический техникум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411" w:rsidRPr="00BA0411" w:rsidTr="007E7AD8">
        <w:trPr>
          <w:trHeight w:val="403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411" w:rsidRPr="00BA0411" w:rsidTr="007E7AD8">
        <w:trPr>
          <w:trHeight w:val="414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411" w:rsidRPr="00BA0411" w:rsidTr="007E7AD8">
        <w:trPr>
          <w:trHeight w:val="405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 </w:t>
            </w:r>
          </w:p>
        </w:tc>
        <w:tc>
          <w:tcPr>
            <w:tcW w:w="1701" w:type="dxa"/>
          </w:tcPr>
          <w:p w:rsidR="00BA0411" w:rsidRPr="00CA0D08" w:rsidRDefault="00D52184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411" w:rsidRPr="00BA0411" w:rsidTr="007E7AD8">
        <w:trPr>
          <w:trHeight w:val="426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электромеханический колледж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0411" w:rsidRPr="00BA0411" w:rsidTr="007E7AD8">
        <w:trPr>
          <w:trHeight w:val="414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республиканское училище культуры </w:t>
            </w:r>
            <w:r w:rsidR="00416433">
              <w:rPr>
                <w:rFonts w:ascii="Times New Roman" w:hAnsi="Times New Roman" w:cs="Times New Roman"/>
                <w:sz w:val="24"/>
                <w:szCs w:val="24"/>
              </w:rPr>
              <w:t>(техникум)</w:t>
            </w: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411" w:rsidRPr="00BA0411" w:rsidTr="007E7AD8">
        <w:trPr>
          <w:trHeight w:val="407"/>
        </w:trPr>
        <w:tc>
          <w:tcPr>
            <w:tcW w:w="833" w:type="dxa"/>
          </w:tcPr>
          <w:p w:rsidR="00BA0411" w:rsidRPr="00CA0D08" w:rsidRDefault="00BA0411" w:rsidP="0019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11" w:type="dxa"/>
          </w:tcPr>
          <w:p w:rsidR="00BA0411" w:rsidRPr="00CA0D08" w:rsidRDefault="00BA0411" w:rsidP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техникум связи и информатики </w:t>
            </w:r>
          </w:p>
        </w:tc>
        <w:tc>
          <w:tcPr>
            <w:tcW w:w="1701" w:type="dxa"/>
          </w:tcPr>
          <w:p w:rsidR="00BA0411" w:rsidRPr="00CA0D08" w:rsidRDefault="00BA0411" w:rsidP="007E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7AD8" w:rsidRPr="00BA0411" w:rsidTr="00CE79E6">
        <w:trPr>
          <w:trHeight w:val="414"/>
        </w:trPr>
        <w:tc>
          <w:tcPr>
            <w:tcW w:w="7644" w:type="dxa"/>
            <w:gridSpan w:val="2"/>
            <w:shd w:val="clear" w:color="auto" w:fill="FFFF00"/>
          </w:tcPr>
          <w:p w:rsidR="007E7AD8" w:rsidRPr="00CA0D08" w:rsidRDefault="007E7AD8" w:rsidP="007E7A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ТОГО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00"/>
          </w:tcPr>
          <w:p w:rsidR="007E7AD8" w:rsidRPr="00CA0D08" w:rsidRDefault="007E7AD8" w:rsidP="007E7A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443</w:t>
            </w:r>
          </w:p>
        </w:tc>
      </w:tr>
    </w:tbl>
    <w:p w:rsidR="001E183A" w:rsidRPr="001E183A" w:rsidRDefault="001E183A" w:rsidP="001E183A">
      <w:pPr>
        <w:rPr>
          <w:rFonts w:ascii="Times New Roman" w:hAnsi="Times New Roman" w:cs="Times New Roman"/>
          <w:sz w:val="26"/>
          <w:szCs w:val="26"/>
        </w:rPr>
      </w:pPr>
    </w:p>
    <w:sectPr w:rsidR="001E183A" w:rsidRPr="001E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74"/>
    <w:rsid w:val="00160E44"/>
    <w:rsid w:val="001E183A"/>
    <w:rsid w:val="00311C28"/>
    <w:rsid w:val="00416433"/>
    <w:rsid w:val="007E7AD8"/>
    <w:rsid w:val="008221B5"/>
    <w:rsid w:val="009D552A"/>
    <w:rsid w:val="00A06E74"/>
    <w:rsid w:val="00A245E5"/>
    <w:rsid w:val="00BA0411"/>
    <w:rsid w:val="00C05C53"/>
    <w:rsid w:val="00CA0D08"/>
    <w:rsid w:val="00CD085E"/>
    <w:rsid w:val="00D52184"/>
    <w:rsid w:val="00E84689"/>
    <w:rsid w:val="00F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43E0-6C7C-4768-B2BD-E9C7228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5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0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2F1A-F434-4442-99A7-EAC4CA65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2015-09-09T08:48:00Z</cp:lastPrinted>
  <dcterms:created xsi:type="dcterms:W3CDTF">2015-09-09T08:55:00Z</dcterms:created>
  <dcterms:modified xsi:type="dcterms:W3CDTF">2015-09-10T07:29:00Z</dcterms:modified>
</cp:coreProperties>
</file>